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tblLayout w:type="fixed"/>
        <w:tblLook w:val="0000" w:firstRow="0" w:lastRow="0" w:firstColumn="0" w:lastColumn="0" w:noHBand="0" w:noVBand="0"/>
      </w:tblPr>
      <w:tblGrid>
        <w:gridCol w:w="5598"/>
        <w:gridCol w:w="5310"/>
      </w:tblGrid>
      <w:tr w:rsidR="00272EE5" w14:paraId="215DDCDB" w14:textId="77777777">
        <w:trPr>
          <w:trHeight w:hRule="exact" w:val="240"/>
        </w:trPr>
        <w:tc>
          <w:tcPr>
            <w:tcW w:w="5598" w:type="dxa"/>
            <w:tcBorders>
              <w:bottom w:val="double" w:sz="1" w:space="0" w:color="000000"/>
            </w:tcBorders>
            <w:shd w:val="clear" w:color="auto" w:fill="auto"/>
          </w:tcPr>
          <w:p w14:paraId="42AE908B" w14:textId="77777777" w:rsidR="00272EE5" w:rsidRDefault="00272EE5">
            <w:pPr>
              <w:snapToGrid w:val="0"/>
              <w:rPr>
                <w:u w:val="single"/>
              </w:rPr>
            </w:pPr>
            <w:bookmarkStart w:id="0" w:name="_GoBack"/>
            <w:bookmarkEnd w:id="0"/>
          </w:p>
        </w:tc>
        <w:tc>
          <w:tcPr>
            <w:tcW w:w="5310" w:type="dxa"/>
            <w:tcBorders>
              <w:bottom w:val="double" w:sz="1" w:space="0" w:color="000000"/>
            </w:tcBorders>
            <w:shd w:val="clear" w:color="auto" w:fill="auto"/>
          </w:tcPr>
          <w:p w14:paraId="3DEBFD36" w14:textId="77777777" w:rsidR="00272EE5" w:rsidRDefault="00272EE5">
            <w:pPr>
              <w:snapToGrid w:val="0"/>
              <w:rPr>
                <w:u w:val="single"/>
              </w:rPr>
            </w:pPr>
          </w:p>
        </w:tc>
      </w:tr>
      <w:tr w:rsidR="00272EE5" w14:paraId="43A6EE60" w14:textId="77777777">
        <w:trPr>
          <w:trHeight w:hRule="exact" w:val="240"/>
        </w:trPr>
        <w:tc>
          <w:tcPr>
            <w:tcW w:w="5598" w:type="dxa"/>
            <w:shd w:val="clear" w:color="auto" w:fill="auto"/>
          </w:tcPr>
          <w:p w14:paraId="28EE880A" w14:textId="77777777" w:rsidR="00272EE5" w:rsidRDefault="00272EE5">
            <w:pPr>
              <w:snapToGrid w:val="0"/>
              <w:rPr>
                <w:u w:val="single"/>
              </w:rPr>
            </w:pPr>
          </w:p>
        </w:tc>
        <w:tc>
          <w:tcPr>
            <w:tcW w:w="5310" w:type="dxa"/>
            <w:shd w:val="clear" w:color="auto" w:fill="auto"/>
          </w:tcPr>
          <w:p w14:paraId="61E5B03D" w14:textId="77777777" w:rsidR="00272EE5" w:rsidRDefault="00272EE5">
            <w:pPr>
              <w:snapToGrid w:val="0"/>
              <w:rPr>
                <w:u w:val="single"/>
              </w:rPr>
            </w:pPr>
          </w:p>
        </w:tc>
      </w:tr>
      <w:tr w:rsidR="00272EE5" w14:paraId="6688915B" w14:textId="77777777">
        <w:trPr>
          <w:trHeight w:val="40"/>
        </w:trPr>
        <w:tc>
          <w:tcPr>
            <w:tcW w:w="5598" w:type="dxa"/>
            <w:shd w:val="clear" w:color="auto" w:fill="auto"/>
          </w:tcPr>
          <w:p w14:paraId="7613A706" w14:textId="77777777" w:rsidR="00272EE5" w:rsidRDefault="00BC5278">
            <w:pPr>
              <w:snapToGrid w:val="0"/>
              <w:rPr>
                <w:rFonts w:cs="Arial"/>
                <w:b/>
              </w:rPr>
            </w:pPr>
            <w:r>
              <w:rPr>
                <w:rFonts w:cs="Arial"/>
                <w:b/>
                <w:noProof/>
                <w:lang w:eastAsia="en-US"/>
              </w:rPr>
              <w:drawing>
                <wp:inline distT="0" distB="0" distL="0" distR="0" wp14:anchorId="248EBEE4" wp14:editId="133E0367">
                  <wp:extent cx="3418840" cy="812165"/>
                  <wp:effectExtent l="0" t="0" r="0" b="6985"/>
                  <wp:docPr id="1" name="Picture 1" descr="gfwba-head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fwba-heade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8840" cy="812165"/>
                          </a:xfrm>
                          <a:prstGeom prst="rect">
                            <a:avLst/>
                          </a:prstGeom>
                          <a:noFill/>
                          <a:ln>
                            <a:noFill/>
                          </a:ln>
                        </pic:spPr>
                      </pic:pic>
                    </a:graphicData>
                  </a:graphic>
                </wp:inline>
              </w:drawing>
            </w:r>
          </w:p>
        </w:tc>
        <w:tc>
          <w:tcPr>
            <w:tcW w:w="5310" w:type="dxa"/>
            <w:shd w:val="clear" w:color="auto" w:fill="auto"/>
          </w:tcPr>
          <w:p w14:paraId="6AFB7C53" w14:textId="77777777" w:rsidR="00272EE5" w:rsidRDefault="00272EE5">
            <w:pPr>
              <w:pStyle w:val="Heading2"/>
              <w:snapToGrid w:val="0"/>
            </w:pPr>
          </w:p>
          <w:p w14:paraId="4CDD72C3" w14:textId="77777777" w:rsidR="00272EE5" w:rsidRDefault="00272EE5">
            <w:pPr>
              <w:pStyle w:val="Heading2"/>
            </w:pPr>
            <w:r>
              <w:t>PRESS RELEASE</w:t>
            </w:r>
          </w:p>
        </w:tc>
      </w:tr>
      <w:tr w:rsidR="00272EE5" w14:paraId="71F012F6" w14:textId="77777777">
        <w:tc>
          <w:tcPr>
            <w:tcW w:w="5598" w:type="dxa"/>
            <w:tcBorders>
              <w:bottom w:val="double" w:sz="1" w:space="0" w:color="000000"/>
            </w:tcBorders>
            <w:shd w:val="clear" w:color="auto" w:fill="auto"/>
          </w:tcPr>
          <w:p w14:paraId="203D4D31" w14:textId="77777777" w:rsidR="00272EE5" w:rsidRDefault="00272EE5">
            <w:pPr>
              <w:snapToGrid w:val="0"/>
              <w:rPr>
                <w:b/>
                <w:u w:val="single"/>
              </w:rPr>
            </w:pPr>
          </w:p>
        </w:tc>
        <w:tc>
          <w:tcPr>
            <w:tcW w:w="5310" w:type="dxa"/>
            <w:tcBorders>
              <w:bottom w:val="double" w:sz="1" w:space="0" w:color="000000"/>
            </w:tcBorders>
            <w:shd w:val="clear" w:color="auto" w:fill="auto"/>
          </w:tcPr>
          <w:p w14:paraId="6AC71150" w14:textId="77777777" w:rsidR="00272EE5" w:rsidRDefault="00272EE5">
            <w:pPr>
              <w:snapToGrid w:val="0"/>
              <w:rPr>
                <w:b/>
              </w:rPr>
            </w:pPr>
          </w:p>
        </w:tc>
      </w:tr>
    </w:tbl>
    <w:p w14:paraId="22144C99" w14:textId="77777777" w:rsidR="00272EE5" w:rsidRDefault="00272EE5">
      <w:pPr>
        <w:jc w:val="center"/>
      </w:pPr>
    </w:p>
    <w:p w14:paraId="7FCB4C57" w14:textId="77777777" w:rsidR="00272EE5" w:rsidRDefault="00272EE5"/>
    <w:p w14:paraId="353C9FBD" w14:textId="77777777" w:rsidR="00C121A7" w:rsidRDefault="007E72A5" w:rsidP="007E72A5">
      <w:pPr>
        <w:jc w:val="center"/>
        <w:rPr>
          <w:rFonts w:ascii="Calibri" w:hAnsi="Calibri"/>
          <w:b/>
          <w:sz w:val="32"/>
          <w:szCs w:val="32"/>
        </w:rPr>
      </w:pPr>
      <w:r w:rsidRPr="00CF12AF">
        <w:rPr>
          <w:rFonts w:ascii="Calibri" w:hAnsi="Calibri"/>
          <w:b/>
          <w:sz w:val="32"/>
          <w:szCs w:val="32"/>
        </w:rPr>
        <w:t>Greater Fort Worth Builders Association</w:t>
      </w:r>
      <w:r w:rsidR="00BF2034" w:rsidRPr="00CF12AF">
        <w:rPr>
          <w:rFonts w:ascii="Calibri" w:hAnsi="Calibri"/>
          <w:b/>
          <w:sz w:val="32"/>
          <w:szCs w:val="32"/>
        </w:rPr>
        <w:t xml:space="preserve"> Gives Back</w:t>
      </w:r>
      <w:r w:rsidRPr="00CF12AF">
        <w:rPr>
          <w:rFonts w:ascii="Calibri" w:hAnsi="Calibri"/>
          <w:b/>
          <w:sz w:val="32"/>
          <w:szCs w:val="32"/>
        </w:rPr>
        <w:t xml:space="preserve"> </w:t>
      </w:r>
      <w:r w:rsidR="00BF2034" w:rsidRPr="00CF12AF">
        <w:rPr>
          <w:rFonts w:ascii="Calibri" w:hAnsi="Calibri"/>
          <w:b/>
          <w:sz w:val="32"/>
          <w:szCs w:val="32"/>
        </w:rPr>
        <w:t>through Santa Clause Project</w:t>
      </w:r>
    </w:p>
    <w:p w14:paraId="71C8F27E" w14:textId="77777777" w:rsidR="00BC5278" w:rsidRPr="00BC5278" w:rsidRDefault="00BC5278" w:rsidP="007E72A5">
      <w:pPr>
        <w:jc w:val="center"/>
        <w:rPr>
          <w:rFonts w:ascii="Calibri" w:hAnsi="Calibri"/>
          <w:i/>
          <w:sz w:val="28"/>
          <w:szCs w:val="32"/>
        </w:rPr>
      </w:pPr>
      <w:r w:rsidRPr="00BC5278">
        <w:rPr>
          <w:rFonts w:ascii="Calibri" w:hAnsi="Calibri"/>
          <w:i/>
          <w:sz w:val="28"/>
          <w:szCs w:val="32"/>
        </w:rPr>
        <w:t>Members donate bikes</w:t>
      </w:r>
      <w:r w:rsidR="009F7727">
        <w:rPr>
          <w:rFonts w:ascii="Calibri" w:hAnsi="Calibri"/>
          <w:i/>
          <w:sz w:val="28"/>
          <w:szCs w:val="32"/>
        </w:rPr>
        <w:t>, helmets</w:t>
      </w:r>
      <w:r w:rsidRPr="00BC5278">
        <w:rPr>
          <w:rFonts w:ascii="Calibri" w:hAnsi="Calibri"/>
          <w:i/>
          <w:sz w:val="28"/>
          <w:szCs w:val="32"/>
        </w:rPr>
        <w:t xml:space="preserve"> and gifts to local Boys and Girls Clubs</w:t>
      </w:r>
    </w:p>
    <w:p w14:paraId="450BCE00" w14:textId="77777777" w:rsidR="00F77CFB" w:rsidRPr="00B24298" w:rsidRDefault="00F77CFB">
      <w:pPr>
        <w:spacing w:line="360" w:lineRule="auto"/>
        <w:rPr>
          <w:rFonts w:ascii="Calibri" w:hAnsi="Calibri"/>
          <w:sz w:val="28"/>
        </w:rPr>
      </w:pPr>
    </w:p>
    <w:p w14:paraId="70EAA426" w14:textId="77777777" w:rsidR="00214147" w:rsidRDefault="00767B84" w:rsidP="00CF12AF">
      <w:pPr>
        <w:spacing w:line="336" w:lineRule="auto"/>
        <w:ind w:left="360" w:right="360"/>
        <w:rPr>
          <w:rFonts w:ascii="Calibri" w:hAnsi="Calibri"/>
          <w:sz w:val="24"/>
          <w:szCs w:val="22"/>
        </w:rPr>
      </w:pPr>
      <w:r>
        <w:rPr>
          <w:rFonts w:ascii="Calibri" w:hAnsi="Calibri"/>
          <w:sz w:val="24"/>
          <w:szCs w:val="22"/>
        </w:rPr>
        <w:t>FORT WORTH</w:t>
      </w:r>
      <w:r w:rsidR="00E75E3E" w:rsidRPr="00F20B9F">
        <w:rPr>
          <w:rFonts w:ascii="Calibri" w:hAnsi="Calibri"/>
          <w:sz w:val="24"/>
          <w:szCs w:val="22"/>
        </w:rPr>
        <w:t xml:space="preserve">, TEXAS – </w:t>
      </w:r>
      <w:r w:rsidR="00BF2034">
        <w:rPr>
          <w:rFonts w:ascii="Calibri" w:hAnsi="Calibri"/>
          <w:sz w:val="24"/>
          <w:szCs w:val="22"/>
        </w:rPr>
        <w:t>December 17</w:t>
      </w:r>
      <w:r>
        <w:rPr>
          <w:rFonts w:ascii="Calibri" w:hAnsi="Calibri"/>
          <w:sz w:val="24"/>
          <w:szCs w:val="22"/>
        </w:rPr>
        <w:t>, 2018</w:t>
      </w:r>
      <w:r w:rsidR="00272EE5" w:rsidRPr="00F20B9F">
        <w:rPr>
          <w:rFonts w:ascii="Calibri" w:hAnsi="Calibri"/>
          <w:sz w:val="24"/>
          <w:szCs w:val="22"/>
        </w:rPr>
        <w:t xml:space="preserve"> –</w:t>
      </w:r>
      <w:r w:rsidR="00BF2034">
        <w:rPr>
          <w:rFonts w:ascii="Calibri" w:hAnsi="Calibri"/>
          <w:sz w:val="24"/>
          <w:szCs w:val="22"/>
        </w:rPr>
        <w:t xml:space="preserve"> In the spirit of giving, the </w:t>
      </w:r>
      <w:hyperlink r:id="rId9" w:history="1">
        <w:r w:rsidRPr="00287DE8">
          <w:rPr>
            <w:rStyle w:val="Hyperlink"/>
            <w:rFonts w:ascii="Calibri" w:hAnsi="Calibri"/>
            <w:sz w:val="24"/>
            <w:szCs w:val="22"/>
          </w:rPr>
          <w:t>Greater Fort Worth Builders Association (GF</w:t>
        </w:r>
        <w:r w:rsidR="00423519" w:rsidRPr="00287DE8">
          <w:rPr>
            <w:rStyle w:val="Hyperlink"/>
            <w:rFonts w:ascii="Calibri" w:hAnsi="Calibri"/>
            <w:sz w:val="24"/>
            <w:szCs w:val="22"/>
          </w:rPr>
          <w:t>WBA)</w:t>
        </w:r>
      </w:hyperlink>
      <w:r w:rsidR="00423519">
        <w:rPr>
          <w:rFonts w:ascii="Calibri" w:hAnsi="Calibri"/>
          <w:sz w:val="24"/>
          <w:szCs w:val="22"/>
        </w:rPr>
        <w:t xml:space="preserve"> </w:t>
      </w:r>
      <w:r w:rsidR="00302D2D">
        <w:rPr>
          <w:rFonts w:ascii="Calibri" w:hAnsi="Calibri"/>
          <w:sz w:val="24"/>
          <w:szCs w:val="22"/>
        </w:rPr>
        <w:t>provided</w:t>
      </w:r>
      <w:r w:rsidR="00BF2034">
        <w:rPr>
          <w:rFonts w:ascii="Calibri" w:hAnsi="Calibri"/>
          <w:sz w:val="24"/>
          <w:szCs w:val="22"/>
        </w:rPr>
        <w:t xml:space="preserve"> an evening of holiday festivities </w:t>
      </w:r>
      <w:r w:rsidR="00302D2D">
        <w:rPr>
          <w:rFonts w:ascii="Calibri" w:hAnsi="Calibri"/>
          <w:sz w:val="24"/>
          <w:szCs w:val="22"/>
        </w:rPr>
        <w:t xml:space="preserve">to 40 </w:t>
      </w:r>
      <w:r w:rsidR="00302D2D" w:rsidRPr="00214147">
        <w:rPr>
          <w:rFonts w:ascii="Calibri" w:hAnsi="Calibri"/>
          <w:sz w:val="24"/>
          <w:szCs w:val="22"/>
        </w:rPr>
        <w:t>children from area Boys and Girls Clubs</w:t>
      </w:r>
      <w:r w:rsidR="00302D2D">
        <w:rPr>
          <w:rFonts w:ascii="Calibri" w:hAnsi="Calibri"/>
          <w:sz w:val="24"/>
          <w:szCs w:val="22"/>
        </w:rPr>
        <w:t xml:space="preserve"> during </w:t>
      </w:r>
      <w:r w:rsidR="00BC5278">
        <w:rPr>
          <w:rFonts w:ascii="Calibri" w:hAnsi="Calibri"/>
          <w:sz w:val="24"/>
          <w:szCs w:val="22"/>
        </w:rPr>
        <w:t xml:space="preserve">its annual Santa Claus Project </w:t>
      </w:r>
      <w:r w:rsidR="00302D2D">
        <w:rPr>
          <w:rFonts w:ascii="Calibri" w:hAnsi="Calibri"/>
          <w:sz w:val="24"/>
          <w:szCs w:val="22"/>
        </w:rPr>
        <w:t>December 12. The event was o</w:t>
      </w:r>
      <w:r w:rsidR="00193085">
        <w:rPr>
          <w:rFonts w:ascii="Calibri" w:hAnsi="Calibri"/>
          <w:sz w:val="24"/>
          <w:szCs w:val="22"/>
        </w:rPr>
        <w:t>rganized by the GFWBA Young Professionals Committee</w:t>
      </w:r>
      <w:r w:rsidR="00302D2D">
        <w:rPr>
          <w:rFonts w:ascii="Calibri" w:hAnsi="Calibri"/>
          <w:sz w:val="24"/>
          <w:szCs w:val="22"/>
        </w:rPr>
        <w:t xml:space="preserve"> and </w:t>
      </w:r>
      <w:r w:rsidR="00CF12AF">
        <w:rPr>
          <w:rFonts w:ascii="Calibri" w:hAnsi="Calibri"/>
          <w:sz w:val="24"/>
          <w:szCs w:val="22"/>
        </w:rPr>
        <w:t xml:space="preserve">was </w:t>
      </w:r>
      <w:r w:rsidR="00302D2D">
        <w:rPr>
          <w:rFonts w:ascii="Calibri" w:hAnsi="Calibri"/>
          <w:sz w:val="24"/>
          <w:szCs w:val="22"/>
        </w:rPr>
        <w:t>held at the Junior League of Arlington.</w:t>
      </w:r>
    </w:p>
    <w:p w14:paraId="74A830F3" w14:textId="77777777" w:rsidR="00CF12AF" w:rsidRPr="00214147" w:rsidRDefault="00CF12AF" w:rsidP="00CF12AF">
      <w:pPr>
        <w:spacing w:line="336" w:lineRule="auto"/>
        <w:ind w:left="360" w:right="360"/>
        <w:rPr>
          <w:rFonts w:ascii="Calibri" w:hAnsi="Calibri"/>
          <w:sz w:val="24"/>
          <w:szCs w:val="22"/>
        </w:rPr>
      </w:pPr>
    </w:p>
    <w:p w14:paraId="736AD0E3" w14:textId="77777777" w:rsidR="00214147" w:rsidRDefault="00302D2D" w:rsidP="00CF12AF">
      <w:pPr>
        <w:spacing w:line="336" w:lineRule="auto"/>
        <w:ind w:left="360" w:right="360"/>
        <w:rPr>
          <w:rFonts w:ascii="Calibri" w:hAnsi="Calibri"/>
          <w:sz w:val="24"/>
          <w:szCs w:val="22"/>
        </w:rPr>
      </w:pPr>
      <w:r>
        <w:rPr>
          <w:rFonts w:ascii="Calibri" w:hAnsi="Calibri"/>
          <w:sz w:val="24"/>
          <w:szCs w:val="22"/>
        </w:rPr>
        <w:t>The evening included a pizza party, Christmas gifts and visits with Santa</w:t>
      </w:r>
      <w:r w:rsidR="00CF12AF">
        <w:rPr>
          <w:rFonts w:ascii="Calibri" w:hAnsi="Calibri"/>
          <w:sz w:val="24"/>
          <w:szCs w:val="22"/>
        </w:rPr>
        <w:t xml:space="preserve"> for all children in attendance</w:t>
      </w:r>
      <w:r>
        <w:rPr>
          <w:rFonts w:ascii="Calibri" w:hAnsi="Calibri"/>
          <w:sz w:val="24"/>
          <w:szCs w:val="22"/>
        </w:rPr>
        <w:t xml:space="preserve">. In partnership with </w:t>
      </w:r>
      <w:hyperlink r:id="rId10" w:history="1">
        <w:r w:rsidRPr="00CF12AF">
          <w:rPr>
            <w:rStyle w:val="Hyperlink"/>
            <w:rFonts w:ascii="Calibri" w:hAnsi="Calibri"/>
            <w:sz w:val="24"/>
            <w:szCs w:val="22"/>
          </w:rPr>
          <w:t>Karma Que</w:t>
        </w:r>
      </w:hyperlink>
      <w:r>
        <w:rPr>
          <w:rFonts w:ascii="Calibri" w:hAnsi="Calibri"/>
          <w:sz w:val="24"/>
          <w:szCs w:val="22"/>
        </w:rPr>
        <w:t xml:space="preserve">, a local charitable organization, </w:t>
      </w:r>
      <w:r w:rsidR="00CF12AF">
        <w:rPr>
          <w:rFonts w:ascii="Calibri" w:hAnsi="Calibri"/>
          <w:sz w:val="24"/>
          <w:szCs w:val="22"/>
        </w:rPr>
        <w:t xml:space="preserve">each child received a new </w:t>
      </w:r>
      <w:r>
        <w:rPr>
          <w:rFonts w:ascii="Calibri" w:hAnsi="Calibri"/>
          <w:sz w:val="24"/>
          <w:szCs w:val="22"/>
        </w:rPr>
        <w:t>bicycle and helme</w:t>
      </w:r>
      <w:r w:rsidR="00CF12AF">
        <w:rPr>
          <w:rFonts w:ascii="Calibri" w:hAnsi="Calibri"/>
          <w:sz w:val="24"/>
          <w:szCs w:val="22"/>
        </w:rPr>
        <w:t>t. M</w:t>
      </w:r>
      <w:r>
        <w:rPr>
          <w:rFonts w:ascii="Calibri" w:hAnsi="Calibri"/>
          <w:sz w:val="24"/>
          <w:szCs w:val="22"/>
        </w:rPr>
        <w:t xml:space="preserve">embers of the GFWBA donated money for </w:t>
      </w:r>
      <w:r w:rsidR="00CF12AF">
        <w:rPr>
          <w:rFonts w:ascii="Calibri" w:hAnsi="Calibri"/>
          <w:sz w:val="24"/>
          <w:szCs w:val="22"/>
        </w:rPr>
        <w:t xml:space="preserve">additional </w:t>
      </w:r>
      <w:r>
        <w:rPr>
          <w:rFonts w:ascii="Calibri" w:hAnsi="Calibri"/>
          <w:sz w:val="24"/>
          <w:szCs w:val="22"/>
        </w:rPr>
        <w:t xml:space="preserve">Christmas presents. </w:t>
      </w:r>
    </w:p>
    <w:p w14:paraId="63DC82FB" w14:textId="77777777" w:rsidR="00214147" w:rsidRPr="00214147" w:rsidRDefault="00214147" w:rsidP="00CF12AF">
      <w:pPr>
        <w:spacing w:line="336" w:lineRule="auto"/>
        <w:ind w:right="360"/>
        <w:rPr>
          <w:rFonts w:ascii="Calibri" w:hAnsi="Calibri"/>
          <w:sz w:val="24"/>
          <w:szCs w:val="22"/>
        </w:rPr>
      </w:pPr>
    </w:p>
    <w:p w14:paraId="1D99D464" w14:textId="77777777" w:rsidR="00C96012" w:rsidRDefault="00BF2034" w:rsidP="00CF12AF">
      <w:pPr>
        <w:spacing w:line="336" w:lineRule="auto"/>
        <w:ind w:left="360" w:right="360"/>
        <w:rPr>
          <w:rFonts w:ascii="Calibri" w:hAnsi="Calibri"/>
          <w:sz w:val="24"/>
          <w:szCs w:val="22"/>
        </w:rPr>
      </w:pPr>
      <w:r>
        <w:rPr>
          <w:rFonts w:ascii="Calibri" w:hAnsi="Calibri"/>
          <w:sz w:val="24"/>
          <w:szCs w:val="22"/>
        </w:rPr>
        <w:t>“</w:t>
      </w:r>
      <w:r w:rsidR="00214147" w:rsidRPr="00214147">
        <w:rPr>
          <w:rFonts w:ascii="Calibri" w:hAnsi="Calibri"/>
          <w:sz w:val="24"/>
          <w:szCs w:val="22"/>
        </w:rPr>
        <w:t>Coming together as an organization to provide a special evening for children in our community is one of the highlights of our year. Our members are extremely generous, sharing their time and resources to make this event possible</w:t>
      </w:r>
      <w:r>
        <w:rPr>
          <w:rFonts w:ascii="Calibri" w:hAnsi="Calibri"/>
          <w:sz w:val="24"/>
          <w:szCs w:val="22"/>
        </w:rPr>
        <w:t xml:space="preserve">,” stated </w:t>
      </w:r>
      <w:r w:rsidRPr="00BF2034">
        <w:rPr>
          <w:rFonts w:ascii="Calibri" w:hAnsi="Calibri"/>
          <w:sz w:val="24"/>
          <w:szCs w:val="22"/>
        </w:rPr>
        <w:t>Kimberly Eaton-Pregler</w:t>
      </w:r>
      <w:r w:rsidR="009F7727">
        <w:rPr>
          <w:rFonts w:ascii="Calibri" w:hAnsi="Calibri"/>
          <w:sz w:val="24"/>
          <w:szCs w:val="22"/>
        </w:rPr>
        <w:t xml:space="preserve">, </w:t>
      </w:r>
      <w:r>
        <w:rPr>
          <w:rFonts w:ascii="Calibri" w:hAnsi="Calibri"/>
          <w:sz w:val="24"/>
          <w:szCs w:val="22"/>
        </w:rPr>
        <w:t xml:space="preserve">executive vice president of </w:t>
      </w:r>
      <w:r w:rsidR="00F43750">
        <w:rPr>
          <w:rFonts w:ascii="Calibri" w:hAnsi="Calibri"/>
          <w:sz w:val="24"/>
          <w:szCs w:val="22"/>
        </w:rPr>
        <w:t xml:space="preserve">the </w:t>
      </w:r>
      <w:r>
        <w:rPr>
          <w:rFonts w:ascii="Calibri" w:hAnsi="Calibri"/>
          <w:sz w:val="24"/>
          <w:szCs w:val="22"/>
        </w:rPr>
        <w:t xml:space="preserve">GFWBA. </w:t>
      </w:r>
    </w:p>
    <w:p w14:paraId="3175C7D0" w14:textId="77777777" w:rsidR="00D04186" w:rsidRPr="0003714C" w:rsidRDefault="00D04186" w:rsidP="00CF12AF">
      <w:pPr>
        <w:spacing w:line="336" w:lineRule="auto"/>
        <w:ind w:right="360"/>
        <w:rPr>
          <w:rFonts w:ascii="Calibri" w:hAnsi="Calibri"/>
          <w:sz w:val="24"/>
          <w:szCs w:val="22"/>
        </w:rPr>
      </w:pPr>
    </w:p>
    <w:p w14:paraId="0E7F34FB" w14:textId="77777777" w:rsidR="00272EE5" w:rsidRPr="00D047F6" w:rsidRDefault="00272EE5" w:rsidP="00CF12AF">
      <w:pPr>
        <w:pStyle w:val="Heading6"/>
        <w:numPr>
          <w:ilvl w:val="0"/>
          <w:numId w:val="0"/>
        </w:numPr>
        <w:spacing w:line="336" w:lineRule="auto"/>
        <w:ind w:left="1152" w:right="360" w:hanging="792"/>
        <w:rPr>
          <w:rFonts w:ascii="Calibri" w:hAnsi="Calibri"/>
          <w:sz w:val="24"/>
          <w:szCs w:val="24"/>
        </w:rPr>
      </w:pPr>
      <w:r w:rsidRPr="00D047F6">
        <w:rPr>
          <w:rFonts w:ascii="Calibri" w:hAnsi="Calibri"/>
          <w:sz w:val="24"/>
          <w:szCs w:val="24"/>
        </w:rPr>
        <w:t xml:space="preserve">ABOUT </w:t>
      </w:r>
      <w:r w:rsidR="00423519" w:rsidRPr="00D047F6">
        <w:rPr>
          <w:rFonts w:ascii="Calibri" w:hAnsi="Calibri"/>
          <w:sz w:val="24"/>
          <w:szCs w:val="24"/>
        </w:rPr>
        <w:t>GREATER FORT WORTH BUILDERS ASSOCIATION</w:t>
      </w:r>
    </w:p>
    <w:p w14:paraId="4120406C" w14:textId="77777777" w:rsidR="00F77CFB" w:rsidRPr="00D047F6" w:rsidRDefault="00423519" w:rsidP="00CF12AF">
      <w:pPr>
        <w:spacing w:line="336" w:lineRule="auto"/>
        <w:ind w:left="360" w:right="360"/>
        <w:rPr>
          <w:rFonts w:ascii="Calibri" w:hAnsi="Calibri"/>
          <w:sz w:val="24"/>
          <w:szCs w:val="24"/>
        </w:rPr>
      </w:pPr>
      <w:r w:rsidRPr="00D047F6">
        <w:rPr>
          <w:rFonts w:ascii="Calibri" w:hAnsi="Calibri"/>
          <w:sz w:val="24"/>
          <w:szCs w:val="24"/>
        </w:rPr>
        <w:t>The Greater Fort Worth Builders Association (GFWBA) is a non-profit trade association representing hundreds of companies affiliated within the homebu</w:t>
      </w:r>
      <w:r w:rsidR="00F77CFB" w:rsidRPr="00D047F6">
        <w:rPr>
          <w:rFonts w:ascii="Calibri" w:hAnsi="Calibri"/>
          <w:sz w:val="24"/>
          <w:szCs w:val="24"/>
        </w:rPr>
        <w:t>ilding industry throughout the g</w:t>
      </w:r>
      <w:r w:rsidRPr="00D047F6">
        <w:rPr>
          <w:rFonts w:ascii="Calibri" w:hAnsi="Calibri"/>
          <w:sz w:val="24"/>
          <w:szCs w:val="24"/>
        </w:rPr>
        <w:t xml:space="preserve">reater Fort Worth region. GFWBA is one of 28 local associations that make up the Texas Association of Builders (TAB). In addition, GFWBA is affiliated with the National Association of Home Builders (NAHB).  </w:t>
      </w:r>
    </w:p>
    <w:p w14:paraId="0D5454C4" w14:textId="77777777" w:rsidR="00F77CFB" w:rsidRPr="00D047F6" w:rsidRDefault="00F77CFB" w:rsidP="00CF12AF">
      <w:pPr>
        <w:pStyle w:val="BodyText"/>
        <w:tabs>
          <w:tab w:val="clear" w:pos="720"/>
        </w:tabs>
        <w:spacing w:line="336" w:lineRule="auto"/>
        <w:ind w:left="360" w:right="360"/>
        <w:jc w:val="left"/>
        <w:rPr>
          <w:rFonts w:ascii="Calibri" w:hAnsi="Calibri"/>
          <w:b/>
          <w:sz w:val="24"/>
          <w:szCs w:val="24"/>
        </w:rPr>
      </w:pPr>
    </w:p>
    <w:p w14:paraId="77449B65" w14:textId="77777777" w:rsidR="00272EE5" w:rsidRPr="00D047F6" w:rsidRDefault="00272EE5" w:rsidP="00CF12AF">
      <w:pPr>
        <w:pStyle w:val="BodyText"/>
        <w:tabs>
          <w:tab w:val="clear" w:pos="720"/>
        </w:tabs>
        <w:spacing w:line="336" w:lineRule="auto"/>
        <w:ind w:left="360" w:right="360"/>
        <w:jc w:val="left"/>
        <w:rPr>
          <w:rFonts w:ascii="Calibri" w:hAnsi="Calibri"/>
          <w:b/>
          <w:sz w:val="24"/>
          <w:szCs w:val="24"/>
        </w:rPr>
      </w:pPr>
      <w:r w:rsidRPr="00D047F6">
        <w:rPr>
          <w:rFonts w:ascii="Calibri" w:hAnsi="Calibri"/>
          <w:b/>
          <w:sz w:val="24"/>
          <w:szCs w:val="24"/>
        </w:rPr>
        <w:t>CONTACT</w:t>
      </w:r>
    </w:p>
    <w:p w14:paraId="1E0A7ABD" w14:textId="77777777" w:rsidR="00272EE5" w:rsidRDefault="00423519" w:rsidP="00CF12AF">
      <w:pPr>
        <w:pStyle w:val="BodyText"/>
        <w:tabs>
          <w:tab w:val="clear" w:pos="720"/>
        </w:tabs>
        <w:spacing w:line="336" w:lineRule="auto"/>
        <w:ind w:left="360" w:right="360"/>
        <w:jc w:val="left"/>
        <w:rPr>
          <w:rFonts w:ascii="Calibri" w:hAnsi="Calibri"/>
          <w:bCs/>
          <w:sz w:val="24"/>
          <w:szCs w:val="24"/>
        </w:rPr>
      </w:pPr>
      <w:r w:rsidRPr="00D047F6">
        <w:rPr>
          <w:rFonts w:ascii="Calibri" w:hAnsi="Calibri"/>
          <w:bCs/>
          <w:sz w:val="24"/>
          <w:szCs w:val="24"/>
        </w:rPr>
        <w:t xml:space="preserve">Kimberly Eaton-Pregler, Greater Fort Worth Builders Association, 817-284-3566, </w:t>
      </w:r>
      <w:hyperlink r:id="rId11" w:history="1">
        <w:r w:rsidRPr="00D047F6">
          <w:rPr>
            <w:rStyle w:val="Hyperlink"/>
            <w:rFonts w:ascii="Calibri" w:hAnsi="Calibri"/>
            <w:bCs/>
            <w:sz w:val="24"/>
            <w:szCs w:val="24"/>
          </w:rPr>
          <w:t>kimberly@fortworthbuilders.org</w:t>
        </w:r>
      </w:hyperlink>
      <w:r w:rsidRPr="00D047F6">
        <w:rPr>
          <w:rFonts w:ascii="Calibri" w:hAnsi="Calibri"/>
          <w:bCs/>
          <w:sz w:val="24"/>
          <w:szCs w:val="24"/>
        </w:rPr>
        <w:t xml:space="preserve"> </w:t>
      </w:r>
    </w:p>
    <w:p w14:paraId="131360AE" w14:textId="77777777" w:rsidR="009F7727" w:rsidRPr="00D047F6" w:rsidRDefault="009F7727" w:rsidP="00CF12AF">
      <w:pPr>
        <w:pStyle w:val="BodyText"/>
        <w:tabs>
          <w:tab w:val="clear" w:pos="720"/>
        </w:tabs>
        <w:spacing w:line="336" w:lineRule="auto"/>
        <w:ind w:left="360" w:right="360"/>
        <w:jc w:val="left"/>
        <w:rPr>
          <w:rFonts w:ascii="Calibri" w:hAnsi="Calibri"/>
          <w:bCs/>
          <w:sz w:val="24"/>
          <w:szCs w:val="24"/>
        </w:rPr>
      </w:pPr>
    </w:p>
    <w:p w14:paraId="6970B9A4" w14:textId="77777777" w:rsidR="00F77CFB" w:rsidRPr="00D047F6" w:rsidRDefault="00F77CFB" w:rsidP="00CF12AF">
      <w:pPr>
        <w:pStyle w:val="BodyText"/>
        <w:tabs>
          <w:tab w:val="clear" w:pos="720"/>
        </w:tabs>
        <w:spacing w:line="336" w:lineRule="auto"/>
        <w:ind w:left="360" w:right="360"/>
        <w:jc w:val="center"/>
        <w:rPr>
          <w:rFonts w:ascii="Calibri" w:hAnsi="Calibri"/>
          <w:sz w:val="24"/>
          <w:szCs w:val="24"/>
        </w:rPr>
      </w:pPr>
      <w:r w:rsidRPr="00D047F6">
        <w:rPr>
          <w:rFonts w:ascii="Calibri" w:hAnsi="Calibri"/>
          <w:bCs/>
          <w:sz w:val="24"/>
          <w:szCs w:val="24"/>
        </w:rPr>
        <w:t>###</w:t>
      </w:r>
    </w:p>
    <w:sectPr w:rsidR="00F77CFB" w:rsidRPr="00D047F6" w:rsidSect="00BC5278">
      <w:headerReference w:type="even" r:id="rId12"/>
      <w:headerReference w:type="default" r:id="rId13"/>
      <w:footerReference w:type="even" r:id="rId14"/>
      <w:footerReference w:type="default" r:id="rId15"/>
      <w:headerReference w:type="first" r:id="rId16"/>
      <w:footerReference w:type="first" r:id="rId17"/>
      <w:pgSz w:w="12240" w:h="15840"/>
      <w:pgMar w:top="540" w:right="720" w:bottom="540" w:left="720" w:header="720" w:footer="10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C0F63" w14:textId="77777777" w:rsidR="00500858" w:rsidRDefault="00500858">
      <w:r>
        <w:separator/>
      </w:r>
    </w:p>
  </w:endnote>
  <w:endnote w:type="continuationSeparator" w:id="0">
    <w:p w14:paraId="5AE42CD6" w14:textId="77777777" w:rsidR="00500858" w:rsidRDefault="00500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A06FA" w14:textId="77777777" w:rsidR="00AF63D2" w:rsidRDefault="00AF63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B814F" w14:textId="77777777" w:rsidR="000D5A4C" w:rsidRDefault="000D5A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05F8F" w14:textId="77777777" w:rsidR="00AF63D2" w:rsidRDefault="00AF63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54056" w14:textId="77777777" w:rsidR="00500858" w:rsidRDefault="00500858">
      <w:r>
        <w:separator/>
      </w:r>
    </w:p>
  </w:footnote>
  <w:footnote w:type="continuationSeparator" w:id="0">
    <w:p w14:paraId="3DBFA546" w14:textId="77777777" w:rsidR="00500858" w:rsidRDefault="005008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25226" w14:textId="77777777" w:rsidR="00AF63D2" w:rsidRDefault="00AF63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E4970" w14:textId="77777777" w:rsidR="00AF63D2" w:rsidRDefault="00AF63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ADA07" w14:textId="77777777" w:rsidR="00AF63D2" w:rsidRDefault="00AF63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C7841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2" w15:restartNumberingAfterBreak="0">
    <w:nsid w:val="47C2156C"/>
    <w:multiLevelType w:val="multilevel"/>
    <w:tmpl w:val="2D50C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24001C"/>
    <w:multiLevelType w:val="multilevel"/>
    <w:tmpl w:val="CFA20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6C37"/>
    <w:rsid w:val="00025873"/>
    <w:rsid w:val="000258F8"/>
    <w:rsid w:val="0003714C"/>
    <w:rsid w:val="000B6EE6"/>
    <w:rsid w:val="000D5A4C"/>
    <w:rsid w:val="000F650A"/>
    <w:rsid w:val="00176888"/>
    <w:rsid w:val="00177201"/>
    <w:rsid w:val="00187518"/>
    <w:rsid w:val="00193085"/>
    <w:rsid w:val="00214147"/>
    <w:rsid w:val="00272EE5"/>
    <w:rsid w:val="00287DE8"/>
    <w:rsid w:val="00302D2D"/>
    <w:rsid w:val="00326C37"/>
    <w:rsid w:val="0037154D"/>
    <w:rsid w:val="00377624"/>
    <w:rsid w:val="00386BAE"/>
    <w:rsid w:val="003F6FB9"/>
    <w:rsid w:val="00423519"/>
    <w:rsid w:val="0046215F"/>
    <w:rsid w:val="00500858"/>
    <w:rsid w:val="00507035"/>
    <w:rsid w:val="005536E5"/>
    <w:rsid w:val="00557D54"/>
    <w:rsid w:val="005D3907"/>
    <w:rsid w:val="005E2B55"/>
    <w:rsid w:val="00631F50"/>
    <w:rsid w:val="00664049"/>
    <w:rsid w:val="00665651"/>
    <w:rsid w:val="0070453E"/>
    <w:rsid w:val="00757FA3"/>
    <w:rsid w:val="00767B84"/>
    <w:rsid w:val="007B3CE6"/>
    <w:rsid w:val="007D0186"/>
    <w:rsid w:val="007D6BE4"/>
    <w:rsid w:val="007E72A5"/>
    <w:rsid w:val="007F725E"/>
    <w:rsid w:val="00865FAA"/>
    <w:rsid w:val="00956345"/>
    <w:rsid w:val="00980CA8"/>
    <w:rsid w:val="009F7727"/>
    <w:rsid w:val="00A044D1"/>
    <w:rsid w:val="00A0544F"/>
    <w:rsid w:val="00A6005B"/>
    <w:rsid w:val="00A77428"/>
    <w:rsid w:val="00A8267E"/>
    <w:rsid w:val="00AF63D2"/>
    <w:rsid w:val="00B24298"/>
    <w:rsid w:val="00B8667E"/>
    <w:rsid w:val="00BC245F"/>
    <w:rsid w:val="00BC5278"/>
    <w:rsid w:val="00BF2034"/>
    <w:rsid w:val="00BF632F"/>
    <w:rsid w:val="00C121A7"/>
    <w:rsid w:val="00C23E32"/>
    <w:rsid w:val="00C90C38"/>
    <w:rsid w:val="00C96012"/>
    <w:rsid w:val="00CC293C"/>
    <w:rsid w:val="00CF12AF"/>
    <w:rsid w:val="00D04186"/>
    <w:rsid w:val="00D047F6"/>
    <w:rsid w:val="00D47FF2"/>
    <w:rsid w:val="00D637F8"/>
    <w:rsid w:val="00D77269"/>
    <w:rsid w:val="00E211F5"/>
    <w:rsid w:val="00E52E81"/>
    <w:rsid w:val="00E57079"/>
    <w:rsid w:val="00E7303C"/>
    <w:rsid w:val="00E75E3E"/>
    <w:rsid w:val="00E904C5"/>
    <w:rsid w:val="00EB1497"/>
    <w:rsid w:val="00EC12F3"/>
    <w:rsid w:val="00F01E53"/>
    <w:rsid w:val="00F02059"/>
    <w:rsid w:val="00F06363"/>
    <w:rsid w:val="00F20B9F"/>
    <w:rsid w:val="00F42D3A"/>
    <w:rsid w:val="00F43750"/>
    <w:rsid w:val="00F77CFB"/>
    <w:rsid w:val="00F818B4"/>
    <w:rsid w:val="00F83907"/>
    <w:rsid w:val="00F87B91"/>
    <w:rsid w:val="00FB1281"/>
    <w:rsid w:val="00FD21C5"/>
    <w:rsid w:val="00FF1B2E"/>
    <w:rsid w:val="00FF6327"/>
    <w:rsid w:val="00FF6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1968236D"/>
  <w15:docId w15:val="{B05D2C81-D6E8-4A28-9650-41E5F467C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ar-SA"/>
    </w:rPr>
  </w:style>
  <w:style w:type="paragraph" w:styleId="Heading1">
    <w:name w:val="heading 1"/>
    <w:basedOn w:val="Normal"/>
    <w:next w:val="Normal"/>
    <w:qFormat/>
    <w:pPr>
      <w:keepNext/>
      <w:numPr>
        <w:numId w:val="1"/>
      </w:numPr>
      <w:jc w:val="right"/>
      <w:outlineLvl w:val="0"/>
    </w:pPr>
    <w:rPr>
      <w:sz w:val="24"/>
    </w:rPr>
  </w:style>
  <w:style w:type="paragraph" w:styleId="Heading2">
    <w:name w:val="heading 2"/>
    <w:basedOn w:val="Normal"/>
    <w:next w:val="Normal"/>
    <w:qFormat/>
    <w:pPr>
      <w:keepNext/>
      <w:numPr>
        <w:ilvl w:val="1"/>
        <w:numId w:val="1"/>
      </w:numPr>
      <w:jc w:val="right"/>
      <w:outlineLvl w:val="1"/>
    </w:pPr>
    <w:rPr>
      <w:b/>
      <w:sz w:val="40"/>
    </w:rPr>
  </w:style>
  <w:style w:type="paragraph" w:styleId="Heading3">
    <w:name w:val="heading 3"/>
    <w:basedOn w:val="Normal"/>
    <w:next w:val="Normal"/>
    <w:qFormat/>
    <w:pPr>
      <w:keepNext/>
      <w:numPr>
        <w:ilvl w:val="2"/>
        <w:numId w:val="1"/>
      </w:numPr>
      <w:spacing w:line="480" w:lineRule="auto"/>
      <w:jc w:val="both"/>
      <w:outlineLvl w:val="2"/>
    </w:pPr>
    <w:rPr>
      <w:b/>
      <w:sz w:val="22"/>
    </w:rPr>
  </w:style>
  <w:style w:type="paragraph" w:styleId="Heading4">
    <w:name w:val="heading 4"/>
    <w:basedOn w:val="Normal"/>
    <w:next w:val="Normal"/>
    <w:qFormat/>
    <w:pPr>
      <w:keepNext/>
      <w:numPr>
        <w:ilvl w:val="3"/>
        <w:numId w:val="1"/>
      </w:numPr>
      <w:jc w:val="both"/>
      <w:outlineLvl w:val="3"/>
    </w:pPr>
    <w:rPr>
      <w:i/>
      <w:sz w:val="22"/>
    </w:rPr>
  </w:style>
  <w:style w:type="paragraph" w:styleId="Heading5">
    <w:name w:val="heading 5"/>
    <w:basedOn w:val="Normal"/>
    <w:next w:val="Normal"/>
    <w:qFormat/>
    <w:pPr>
      <w:keepNext/>
      <w:numPr>
        <w:ilvl w:val="4"/>
        <w:numId w:val="1"/>
      </w:numPr>
      <w:outlineLvl w:val="4"/>
    </w:pPr>
    <w:rPr>
      <w:b/>
      <w:sz w:val="22"/>
      <w:u w:val="single"/>
    </w:rPr>
  </w:style>
  <w:style w:type="paragraph" w:styleId="Heading6">
    <w:name w:val="heading 6"/>
    <w:basedOn w:val="Normal"/>
    <w:next w:val="Normal"/>
    <w:qFormat/>
    <w:pPr>
      <w:keepNext/>
      <w:numPr>
        <w:ilvl w:val="5"/>
        <w:numId w:val="1"/>
      </w:numPr>
      <w:spacing w:line="480" w:lineRule="auto"/>
      <w:jc w:val="both"/>
      <w:outlineLvl w:val="5"/>
    </w:pPr>
    <w:rPr>
      <w:b/>
    </w:rPr>
  </w:style>
  <w:style w:type="paragraph" w:styleId="Heading7">
    <w:name w:val="heading 7"/>
    <w:basedOn w:val="Normal"/>
    <w:next w:val="Normal"/>
    <w:qFormat/>
    <w:pPr>
      <w:keepNext/>
      <w:numPr>
        <w:ilvl w:val="6"/>
        <w:numId w:val="1"/>
      </w:numPr>
      <w:jc w:val="center"/>
      <w:outlineLvl w:val="6"/>
    </w:pPr>
    <w:rPr>
      <w:i/>
      <w:sz w:val="22"/>
    </w:rPr>
  </w:style>
  <w:style w:type="paragraph" w:styleId="Heading8">
    <w:name w:val="heading 8"/>
    <w:basedOn w:val="Normal"/>
    <w:next w:val="Normal"/>
    <w:qFormat/>
    <w:pPr>
      <w:keepNext/>
      <w:numPr>
        <w:ilvl w:val="7"/>
        <w:numId w:val="1"/>
      </w:numPr>
      <w:jc w:val="both"/>
      <w:outlineLvl w:val="7"/>
    </w:pPr>
    <w:rPr>
      <w:b/>
      <w:i/>
      <w:sz w:val="22"/>
    </w:rPr>
  </w:style>
  <w:style w:type="paragraph" w:styleId="Heading9">
    <w:name w:val="heading 9"/>
    <w:basedOn w:val="Normal"/>
    <w:next w:val="Normal"/>
    <w:qFormat/>
    <w:pPr>
      <w:keepNext/>
      <w:numPr>
        <w:ilvl w:val="8"/>
        <w:numId w:val="1"/>
      </w:numPr>
      <w:tabs>
        <w:tab w:val="left" w:pos="360"/>
      </w:tabs>
      <w:jc w:val="both"/>
      <w:outlineLvl w:val="8"/>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10z0">
    <w:name w:val="WW8Num10z0"/>
    <w:rPr>
      <w:rFonts w:ascii="Symbol" w:hAnsi="Symbol"/>
    </w:rPr>
  </w:style>
  <w:style w:type="character" w:customStyle="1" w:styleId="WW8Num11z0">
    <w:name w:val="WW8Num11z0"/>
    <w:rPr>
      <w:rFonts w:ascii="Symbol" w:hAnsi="Symbol"/>
    </w:rPr>
  </w:style>
  <w:style w:type="character" w:customStyle="1" w:styleId="WW8Num12z0">
    <w:name w:val="WW8Num12z0"/>
    <w:rPr>
      <w:rFonts w:ascii="Symbol" w:hAnsi="Symbol"/>
    </w:rPr>
  </w:style>
  <w:style w:type="character" w:customStyle="1" w:styleId="WW8Num13z0">
    <w:name w:val="WW8Num13z0"/>
    <w:rPr>
      <w:rFonts w:ascii="Symbol" w:hAnsi="Symbol"/>
    </w:rPr>
  </w:style>
  <w:style w:type="character" w:styleId="Hyperlink">
    <w:name w:val="Hyperlink"/>
    <w:rPr>
      <w:color w:val="0000FF"/>
      <w:u w:val="single"/>
    </w:rPr>
  </w:style>
  <w:style w:type="character" w:styleId="PageNumber">
    <w:name w:val="page number"/>
    <w:basedOn w:val="DefaultParagraphFont"/>
  </w:style>
  <w:style w:type="character" w:customStyle="1" w:styleId="FootnoteCharacters">
    <w:name w:val="Footnote Characters"/>
    <w:rPr>
      <w:vertAlign w:val="superscript"/>
    </w:rPr>
  </w:style>
  <w:style w:type="character" w:styleId="Strong">
    <w:name w:val="Strong"/>
    <w:uiPriority w:val="22"/>
    <w:qFormat/>
    <w:rPr>
      <w:b/>
      <w:bCs/>
    </w:rPr>
  </w:style>
  <w:style w:type="character" w:styleId="FootnoteReference">
    <w:name w:val="footnote reference"/>
    <w:rPr>
      <w:vertAlign w:val="superscript"/>
    </w:rPr>
  </w:style>
  <w:style w:type="character" w:customStyle="1" w:styleId="EndnoteCharacters">
    <w:name w:val="Endnote Characters"/>
  </w:style>
  <w:style w:type="character" w:styleId="EndnoteReference">
    <w:name w:val="endnote reference"/>
    <w:rPr>
      <w:vertAlign w:val="superscript"/>
    </w:rPr>
  </w:style>
  <w:style w:type="character" w:styleId="Emphasis">
    <w:name w:val="Emphasis"/>
    <w:qFormat/>
    <w:rPr>
      <w:i/>
      <w:iCs/>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tabs>
        <w:tab w:val="left" w:pos="720"/>
      </w:tabs>
      <w:spacing w:line="480" w:lineRule="auto"/>
      <w:jc w:val="both"/>
    </w:pPr>
    <w:rPr>
      <w:sz w:val="22"/>
    </w:rPr>
  </w:style>
  <w:style w:type="paragraph" w:styleId="List">
    <w:name w:val="List"/>
    <w:basedOn w:val="BodyText"/>
    <w:rPr>
      <w:rFonts w:cs="Tahoma"/>
    </w:rPr>
  </w:style>
  <w:style w:type="paragraph" w:styleId="Caption">
    <w:name w:val="caption"/>
    <w:basedOn w:val="Normal"/>
    <w:next w:val="Normal"/>
    <w:qFormat/>
    <w:pPr>
      <w:jc w:val="center"/>
    </w:pPr>
    <w:rPr>
      <w:b/>
      <w:sz w:val="22"/>
    </w:rPr>
  </w:style>
  <w:style w:type="paragraph" w:customStyle="1" w:styleId="Index">
    <w:name w:val="Index"/>
    <w:basedOn w:val="Normal"/>
    <w:pPr>
      <w:suppressLineNumbers/>
    </w:pPr>
    <w:rPr>
      <w:rFonts w:cs="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spacing w:line="480" w:lineRule="auto"/>
      <w:ind w:firstLine="720"/>
      <w:jc w:val="both"/>
    </w:pPr>
    <w:rPr>
      <w:sz w:val="22"/>
    </w:rPr>
  </w:style>
  <w:style w:type="paragraph" w:styleId="BodyTextIndent2">
    <w:name w:val="Body Text Indent 2"/>
    <w:basedOn w:val="Normal"/>
    <w:pPr>
      <w:tabs>
        <w:tab w:val="left" w:pos="540"/>
      </w:tabs>
      <w:spacing w:line="480" w:lineRule="auto"/>
      <w:ind w:left="283" w:hanging="283"/>
      <w:jc w:val="both"/>
    </w:pPr>
    <w:rPr>
      <w:sz w:val="22"/>
    </w:rPr>
  </w:style>
  <w:style w:type="paragraph" w:styleId="BodyText3">
    <w:name w:val="Body Text 3"/>
    <w:basedOn w:val="Normal"/>
    <w:pPr>
      <w:spacing w:line="480" w:lineRule="auto"/>
    </w:pPr>
    <w:rPr>
      <w:sz w:val="22"/>
    </w:rPr>
  </w:style>
  <w:style w:type="paragraph" w:styleId="BodyTextIndent">
    <w:name w:val="Body Text Indent"/>
    <w:basedOn w:val="Normal"/>
    <w:pPr>
      <w:ind w:left="360"/>
    </w:pPr>
  </w:style>
  <w:style w:type="paragraph" w:styleId="FootnoteText">
    <w:name w:val="footnote text"/>
    <w:basedOn w:val="Normal"/>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NormalWeb">
    <w:name w:val="Normal (Web)"/>
    <w:basedOn w:val="Normal"/>
    <w:uiPriority w:val="99"/>
    <w:semiHidden/>
    <w:unhideWhenUsed/>
    <w:rsid w:val="00377624"/>
    <w:pPr>
      <w:suppressAutoHyphens w:val="0"/>
      <w:spacing w:before="100" w:beforeAutospacing="1" w:after="100" w:afterAutospacing="1"/>
    </w:pPr>
    <w:rPr>
      <w:sz w:val="24"/>
      <w:szCs w:val="24"/>
      <w:lang w:eastAsia="en-US"/>
    </w:rPr>
  </w:style>
  <w:style w:type="character" w:styleId="FollowedHyperlink">
    <w:name w:val="FollowedHyperlink"/>
    <w:uiPriority w:val="99"/>
    <w:semiHidden/>
    <w:unhideWhenUsed/>
    <w:rsid w:val="00F01E53"/>
    <w:rPr>
      <w:color w:val="800080"/>
      <w:u w:val="single"/>
    </w:rPr>
  </w:style>
  <w:style w:type="character" w:customStyle="1" w:styleId="UnresolvedMention1">
    <w:name w:val="Unresolved Mention1"/>
    <w:uiPriority w:val="99"/>
    <w:semiHidden/>
    <w:unhideWhenUsed/>
    <w:rsid w:val="00CF12AF"/>
    <w:rPr>
      <w:color w:val="605E5C"/>
      <w:shd w:val="clear" w:color="auto" w:fill="E1DFDD"/>
    </w:rPr>
  </w:style>
  <w:style w:type="paragraph" w:styleId="BalloonText">
    <w:name w:val="Balloon Text"/>
    <w:basedOn w:val="Normal"/>
    <w:link w:val="BalloonTextChar"/>
    <w:uiPriority w:val="99"/>
    <w:semiHidden/>
    <w:unhideWhenUsed/>
    <w:rsid w:val="009F7727"/>
    <w:rPr>
      <w:rFonts w:ascii="Tahoma" w:hAnsi="Tahoma" w:cs="Tahoma"/>
      <w:sz w:val="16"/>
      <w:szCs w:val="16"/>
    </w:rPr>
  </w:style>
  <w:style w:type="character" w:customStyle="1" w:styleId="BalloonTextChar">
    <w:name w:val="Balloon Text Char"/>
    <w:basedOn w:val="DefaultParagraphFont"/>
    <w:link w:val="BalloonText"/>
    <w:uiPriority w:val="99"/>
    <w:semiHidden/>
    <w:rsid w:val="009F7727"/>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823291">
      <w:bodyDiv w:val="1"/>
      <w:marLeft w:val="0"/>
      <w:marRight w:val="0"/>
      <w:marTop w:val="0"/>
      <w:marBottom w:val="0"/>
      <w:divBdr>
        <w:top w:val="none" w:sz="0" w:space="0" w:color="auto"/>
        <w:left w:val="none" w:sz="0" w:space="0" w:color="auto"/>
        <w:bottom w:val="none" w:sz="0" w:space="0" w:color="auto"/>
        <w:right w:val="none" w:sz="0" w:space="0" w:color="auto"/>
      </w:divBdr>
    </w:div>
    <w:div w:id="853038477">
      <w:bodyDiv w:val="1"/>
      <w:marLeft w:val="0"/>
      <w:marRight w:val="0"/>
      <w:marTop w:val="0"/>
      <w:marBottom w:val="0"/>
      <w:divBdr>
        <w:top w:val="none" w:sz="0" w:space="0" w:color="auto"/>
        <w:left w:val="none" w:sz="0" w:space="0" w:color="auto"/>
        <w:bottom w:val="none" w:sz="0" w:space="0" w:color="auto"/>
        <w:right w:val="none" w:sz="0" w:space="0" w:color="auto"/>
      </w:divBdr>
    </w:div>
    <w:div w:id="139357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armaque.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gfwbatx.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72E87-ED0F-415C-AF71-77B897E6F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CharactersWithSpaces>
  <SharedDoc>false</SharedDoc>
  <HLinks>
    <vt:vector size="18" baseType="variant">
      <vt:variant>
        <vt:i4>6291564</vt:i4>
      </vt:variant>
      <vt:variant>
        <vt:i4>6</vt:i4>
      </vt:variant>
      <vt:variant>
        <vt:i4>0</vt:i4>
      </vt:variant>
      <vt:variant>
        <vt:i4>5</vt:i4>
      </vt:variant>
      <vt:variant>
        <vt:lpwstr>javascript:void(0);</vt:lpwstr>
      </vt:variant>
      <vt:variant>
        <vt:lpwstr/>
      </vt:variant>
      <vt:variant>
        <vt:i4>5570624</vt:i4>
      </vt:variant>
      <vt:variant>
        <vt:i4>3</vt:i4>
      </vt:variant>
      <vt:variant>
        <vt:i4>0</vt:i4>
      </vt:variant>
      <vt:variant>
        <vt:i4>5</vt:i4>
      </vt:variant>
      <vt:variant>
        <vt:lpwstr>http://www.karmaque.org/</vt:lpwstr>
      </vt:variant>
      <vt:variant>
        <vt:lpwstr/>
      </vt:variant>
      <vt:variant>
        <vt:i4>983111</vt:i4>
      </vt:variant>
      <vt:variant>
        <vt:i4>0</vt:i4>
      </vt:variant>
      <vt:variant>
        <vt:i4>0</vt:i4>
      </vt:variant>
      <vt:variant>
        <vt:i4>5</vt:i4>
      </vt:variant>
      <vt:variant>
        <vt:lpwstr>https://gfwbatx.com/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Crescent User</dc:creator>
  <cp:lastModifiedBy>Kimberly Eaton-Pregler</cp:lastModifiedBy>
  <cp:revision>2</cp:revision>
  <cp:lastPrinted>2014-09-25T17:21:00Z</cp:lastPrinted>
  <dcterms:created xsi:type="dcterms:W3CDTF">2019-08-30T20:09:00Z</dcterms:created>
  <dcterms:modified xsi:type="dcterms:W3CDTF">2019-08-30T20:09:00Z</dcterms:modified>
</cp:coreProperties>
</file>